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8CB" w:rsidRPr="00EA0D06" w:rsidRDefault="00F347B5" w:rsidP="00F347B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9251950" cy="6730938"/>
            <wp:effectExtent l="19050" t="0" r="6350" b="0"/>
            <wp:docPr id="1" name="Рисунок 1" descr="C:\Users\adm\Desktop\Л-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Л-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68CB" w:rsidRDefault="000C68CB" w:rsidP="000C68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68CB" w:rsidRDefault="000C68CB" w:rsidP="000C68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C68CB" w:rsidRDefault="000C68CB" w:rsidP="000C68C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Календарно-тематическое планирование с учетом рабочей программы воспитания, с указанием количества часов, отводимых на изучение каждой темы, </w:t>
      </w:r>
    </w:p>
    <w:p w:rsidR="000C68CB" w:rsidRDefault="000C68CB" w:rsidP="000C68CB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составлено на основе учебного плана МБОУ «Алексеевская СОШ №1» на 2021-2022 учебный год (утверждено Решением педагогического совета, протокол №__</w:t>
      </w:r>
      <w:r w:rsidR="004D7828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__ от __</w:t>
      </w:r>
      <w:r w:rsidR="004D7828">
        <w:rPr>
          <w:rFonts w:ascii="Times New Roman" w:hAnsi="Times New Roman" w:cs="Times New Roman"/>
          <w:sz w:val="20"/>
          <w:szCs w:val="20"/>
        </w:rPr>
        <w:t>31 августа</w:t>
      </w:r>
      <w:r>
        <w:rPr>
          <w:rFonts w:ascii="Times New Roman" w:hAnsi="Times New Roman" w:cs="Times New Roman"/>
          <w:sz w:val="20"/>
          <w:szCs w:val="20"/>
        </w:rPr>
        <w:t>___2021 г., приказ № __</w:t>
      </w:r>
      <w:r w:rsidR="00F83FFA">
        <w:rPr>
          <w:rFonts w:ascii="Times New Roman" w:hAnsi="Times New Roman" w:cs="Times New Roman"/>
          <w:sz w:val="20"/>
          <w:szCs w:val="20"/>
        </w:rPr>
        <w:t>468</w:t>
      </w:r>
      <w:r>
        <w:rPr>
          <w:rFonts w:ascii="Times New Roman" w:hAnsi="Times New Roman" w:cs="Times New Roman"/>
          <w:sz w:val="20"/>
          <w:szCs w:val="20"/>
        </w:rPr>
        <w:t xml:space="preserve">__   от </w:t>
      </w:r>
      <w:r w:rsidR="00F83FFA">
        <w:rPr>
          <w:rFonts w:ascii="Times New Roman" w:hAnsi="Times New Roman" w:cs="Times New Roman"/>
          <w:sz w:val="20"/>
          <w:szCs w:val="20"/>
        </w:rPr>
        <w:t>31 августа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__2021 г.)</w:t>
      </w:r>
    </w:p>
    <w:p w:rsidR="000C68CB" w:rsidRDefault="000C68CB" w:rsidP="000C68CB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08"/>
        <w:gridCol w:w="11349"/>
        <w:gridCol w:w="1417"/>
        <w:gridCol w:w="1418"/>
      </w:tblGrid>
      <w:tr w:rsidR="00D753F0" w:rsidRPr="00D753F0" w:rsidTr="002E21FF">
        <w:trPr>
          <w:trHeight w:val="547"/>
        </w:trPr>
        <w:tc>
          <w:tcPr>
            <w:tcW w:w="808" w:type="dxa"/>
            <w:vMerge w:val="restart"/>
          </w:tcPr>
          <w:p w:rsidR="007B085D" w:rsidRDefault="007B085D" w:rsidP="00D753F0">
            <w:pPr>
              <w:spacing w:after="0" w:line="240" w:lineRule="auto"/>
              <w:ind w:left="-142" w:right="25" w:hanging="5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753F0" w:rsidRPr="00D753F0" w:rsidRDefault="00D753F0" w:rsidP="00D753F0">
            <w:pPr>
              <w:spacing w:after="0" w:line="240" w:lineRule="auto"/>
              <w:ind w:left="-142" w:right="25" w:hanging="5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 урока</w:t>
            </w:r>
          </w:p>
        </w:tc>
        <w:tc>
          <w:tcPr>
            <w:tcW w:w="11349" w:type="dxa"/>
            <w:vMerge w:val="restart"/>
          </w:tcPr>
          <w:p w:rsid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2835" w:type="dxa"/>
            <w:gridSpan w:val="2"/>
          </w:tcPr>
          <w:p w:rsidR="00D753F0" w:rsidRDefault="00D753F0" w:rsidP="00D753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753F0" w:rsidRPr="00D753F0" w:rsidRDefault="00D753F0" w:rsidP="002E21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</w:tr>
      <w:tr w:rsidR="00D753F0" w:rsidRPr="00D753F0" w:rsidTr="002E21FF">
        <w:trPr>
          <w:trHeight w:val="70"/>
        </w:trPr>
        <w:tc>
          <w:tcPr>
            <w:tcW w:w="808" w:type="dxa"/>
            <w:vMerge/>
          </w:tcPr>
          <w:p w:rsidR="00D753F0" w:rsidRPr="00D753F0" w:rsidRDefault="00D753F0" w:rsidP="00BC7546">
            <w:pPr>
              <w:spacing w:after="0" w:line="240" w:lineRule="auto"/>
              <w:ind w:left="-284" w:right="2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9" w:type="dxa"/>
            <w:vMerge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D753F0" w:rsidRPr="00D753F0" w:rsidRDefault="00D753F0" w:rsidP="00D753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1418" w:type="dxa"/>
          </w:tcPr>
          <w:p w:rsidR="00D753F0" w:rsidRPr="00D753F0" w:rsidRDefault="00D753F0" w:rsidP="00D753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0C68CB" w:rsidRPr="00D753F0" w:rsidTr="003A71E1">
        <w:tc>
          <w:tcPr>
            <w:tcW w:w="14992" w:type="dxa"/>
            <w:gridSpan w:val="4"/>
          </w:tcPr>
          <w:p w:rsidR="000C68CB" w:rsidRPr="000C68CB" w:rsidRDefault="000C68CB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68CB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795970" w:rsidRPr="00D753F0" w:rsidTr="003A71E1">
        <w:tc>
          <w:tcPr>
            <w:tcW w:w="14992" w:type="dxa"/>
            <w:gridSpan w:val="4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6BC0">
              <w:rPr>
                <w:rFonts w:ascii="Times New Roman" w:hAnsi="Times New Roman"/>
                <w:b/>
                <w:sz w:val="20"/>
                <w:szCs w:val="20"/>
              </w:rPr>
              <w:t>Введение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(1ч.)</w:t>
            </w: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9" w:type="dxa"/>
          </w:tcPr>
          <w:p w:rsidR="00D753F0" w:rsidRPr="00D753F0" w:rsidRDefault="00D753F0" w:rsidP="00BC7546">
            <w:pPr>
              <w:tabs>
                <w:tab w:val="center" w:pos="849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Русская литература </w:t>
            </w:r>
            <w:r w:rsidRPr="00D753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в.в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 контексте мировой культуры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01.09</w:t>
            </w:r>
          </w:p>
        </w:tc>
        <w:tc>
          <w:tcPr>
            <w:tcW w:w="1418" w:type="dxa"/>
          </w:tcPr>
          <w:p w:rsidR="00D753F0" w:rsidRPr="002F485D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485D">
              <w:rPr>
                <w:rFonts w:ascii="Times New Roman" w:hAnsi="Times New Roman" w:cs="Times New Roman"/>
                <w:sz w:val="20"/>
                <w:szCs w:val="20"/>
              </w:rPr>
              <w:t>02.09</w:t>
            </w:r>
          </w:p>
        </w:tc>
      </w:tr>
      <w:tr w:rsidR="000C68CB" w:rsidRPr="00D753F0" w:rsidTr="003A71E1">
        <w:tc>
          <w:tcPr>
            <w:tcW w:w="14992" w:type="dxa"/>
            <w:gridSpan w:val="4"/>
          </w:tcPr>
          <w:p w:rsidR="000C68CB" w:rsidRPr="000C68CB" w:rsidRDefault="000C68CB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68CB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7C103D" w:rsidRPr="00D753F0" w:rsidTr="00D753F0">
        <w:tc>
          <w:tcPr>
            <w:tcW w:w="808" w:type="dxa"/>
          </w:tcPr>
          <w:p w:rsidR="007C103D" w:rsidRPr="00D753F0" w:rsidRDefault="007C103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9" w:type="dxa"/>
          </w:tcPr>
          <w:p w:rsidR="007C103D" w:rsidRPr="00D753F0" w:rsidRDefault="007C103D" w:rsidP="007C103D">
            <w:pPr>
              <w:tabs>
                <w:tab w:val="center" w:pos="84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6BC0">
              <w:rPr>
                <w:rFonts w:ascii="Times New Roman" w:hAnsi="Times New Roman"/>
                <w:b/>
                <w:sz w:val="20"/>
                <w:szCs w:val="20"/>
              </w:rPr>
              <w:t xml:space="preserve">Литература 1 половины </w:t>
            </w:r>
            <w:r w:rsidRPr="006F6BC0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XIX</w:t>
            </w:r>
            <w:r w:rsidR="002E21FF">
              <w:rPr>
                <w:rFonts w:ascii="Times New Roman" w:hAnsi="Times New Roman"/>
                <w:b/>
                <w:sz w:val="20"/>
                <w:szCs w:val="20"/>
              </w:rPr>
              <w:t xml:space="preserve">  века (9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ч.</w:t>
            </w:r>
            <w:r w:rsidR="002E21FF">
              <w:rPr>
                <w:rFonts w:ascii="Times New Roman" w:hAnsi="Times New Roman"/>
                <w:b/>
                <w:sz w:val="20"/>
                <w:szCs w:val="20"/>
              </w:rPr>
              <w:t xml:space="preserve"> +1ч. к.</w:t>
            </w:r>
            <w:r w:rsidRPr="006F6BC0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:rsidR="007C103D" w:rsidRPr="00D753F0" w:rsidRDefault="007C103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7C103D" w:rsidRPr="00D753F0" w:rsidRDefault="007C103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9" w:type="dxa"/>
          </w:tcPr>
          <w:p w:rsidR="00D753F0" w:rsidRPr="00D753F0" w:rsidRDefault="00D753F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Обзор русской литературы первой половины </w:t>
            </w:r>
            <w:r w:rsidRPr="00D753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 века. Классицизм, сентиментализм, романтизм. Зарождение реализма в русской литературе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9" w:type="dxa"/>
          </w:tcPr>
          <w:p w:rsidR="00D753F0" w:rsidRPr="00D753F0" w:rsidRDefault="00D753F0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47BC">
              <w:rPr>
                <w:rFonts w:ascii="Times New Roman" w:hAnsi="Times New Roman" w:cs="Times New Roman"/>
                <w:b/>
                <w:sz w:val="20"/>
                <w:szCs w:val="20"/>
              </w:rPr>
              <w:t>А. С. Пушкин</w:t>
            </w:r>
            <w:r w:rsidRPr="007C10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05C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Жизнь и творчество (обзор).  «Погасло дневное светило…», «Свободы сеятель пустынный…», «Подражания Корану» (</w:t>
            </w:r>
            <w:r w:rsidRPr="00D753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IX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.«И путник усталый на Бога роптал…») «Элегия» («Безумных лет угасшее веселье…»), «…Вновь я посетил…».  Художественные открытия А. С. Пушкина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9" w:type="dxa"/>
          </w:tcPr>
          <w:p w:rsidR="00D753F0" w:rsidRPr="00D753F0" w:rsidRDefault="00D753F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«Чувства добрые» в пушкинской лирике, её гуманизм и философская глубина. «Поэт», «Пора, мой друг, пора! Покоя сердце просит…» «Из Пиндемонти»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9" w:type="dxa"/>
          </w:tcPr>
          <w:p w:rsidR="00D753F0" w:rsidRPr="00D753F0" w:rsidRDefault="003A71E1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71E1">
              <w:rPr>
                <w:rFonts w:ascii="Times New Roman" w:hAnsi="Times New Roman" w:cs="Times New Roman"/>
                <w:b/>
                <w:sz w:val="20"/>
                <w:szCs w:val="20"/>
              </w:rPr>
              <w:t>А.С. Пушкин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D753F0" w:rsidRPr="007C103D">
              <w:rPr>
                <w:rFonts w:ascii="Times New Roman" w:hAnsi="Times New Roman" w:cs="Times New Roman"/>
                <w:sz w:val="20"/>
                <w:szCs w:val="20"/>
              </w:rPr>
              <w:t>Поэма «Медный всадник».</w:t>
            </w:r>
            <w:r w:rsidR="00D753F0"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 Развитие реализма в творчестве Пушкина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9" w:type="dxa"/>
          </w:tcPr>
          <w:p w:rsidR="00D753F0" w:rsidRPr="00D753F0" w:rsidRDefault="003A71E1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71E1">
              <w:rPr>
                <w:rFonts w:ascii="Times New Roman" w:hAnsi="Times New Roman" w:cs="Times New Roman"/>
                <w:b/>
                <w:sz w:val="20"/>
                <w:szCs w:val="20"/>
              </w:rPr>
              <w:t>А.С. Пушкин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D753F0" w:rsidRPr="00D753F0">
              <w:rPr>
                <w:rFonts w:ascii="Times New Roman" w:hAnsi="Times New Roman" w:cs="Times New Roman"/>
                <w:sz w:val="20"/>
                <w:szCs w:val="20"/>
              </w:rPr>
              <w:t>Своеобразие жанра и композиции произведения</w:t>
            </w:r>
            <w:r w:rsidRPr="007C103D">
              <w:rPr>
                <w:rFonts w:ascii="Times New Roman" w:hAnsi="Times New Roman" w:cs="Times New Roman"/>
                <w:sz w:val="20"/>
                <w:szCs w:val="20"/>
              </w:rPr>
              <w:t>«Медный всадник»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9" w:type="dxa"/>
          </w:tcPr>
          <w:p w:rsidR="00D753F0" w:rsidRPr="00D753F0" w:rsidRDefault="00D753F0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47BC">
              <w:rPr>
                <w:rFonts w:ascii="Times New Roman" w:hAnsi="Times New Roman" w:cs="Times New Roman"/>
                <w:b/>
                <w:sz w:val="20"/>
                <w:szCs w:val="20"/>
              </w:rPr>
              <w:t>М. Ю. Лермонтов</w:t>
            </w:r>
            <w:r w:rsidRPr="007C103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05C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Жизнь и творчество (обзор). «Молитва» («Я, Матерь Божия, ныне с молитвою…»), «Как часто, пестрою толпою окружен…», «Валерик», «Сон» («В полдневный  жар в долине Дагестана…»), «Выхожу один я на дорогу…». Своеобразие художественного мира Лермонтова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9" w:type="dxa"/>
          </w:tcPr>
          <w:p w:rsidR="00D753F0" w:rsidRPr="00D753F0" w:rsidRDefault="00D753F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Романтизм и реализм в творчестве Лермонтова. «Мой демон», «К***» («Я не унижусь пред тобою…»), «Нет, я не Байрон, я другой…»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9" w:type="dxa"/>
          </w:tcPr>
          <w:p w:rsidR="00D753F0" w:rsidRPr="00D753F0" w:rsidRDefault="00D753F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«Падший ангел» (поэма М.Ю.Лермонтова «Демон»)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9" w:type="dxa"/>
          </w:tcPr>
          <w:p w:rsidR="00D753F0" w:rsidRPr="003C47BC" w:rsidRDefault="00D753F0" w:rsidP="00D753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C47BC">
              <w:rPr>
                <w:rFonts w:ascii="Times New Roman" w:hAnsi="Times New Roman" w:cs="Times New Roman"/>
                <w:b/>
                <w:sz w:val="20"/>
                <w:szCs w:val="20"/>
              </w:rPr>
              <w:t>Н.В. Гоголь</w:t>
            </w:r>
            <w:r w:rsidRPr="003C47BC">
              <w:rPr>
                <w:rFonts w:ascii="Times New Roman" w:hAnsi="Times New Roman" w:cs="Times New Roman"/>
                <w:sz w:val="20"/>
                <w:szCs w:val="20"/>
              </w:rPr>
              <w:t>. Жизнь и творчество (обзор). Повесть «Невский проспект»</w:t>
            </w:r>
            <w:r w:rsidR="003C47B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C47BC">
              <w:rPr>
                <w:rFonts w:ascii="Times New Roman" w:hAnsi="Times New Roman" w:cs="Times New Roman"/>
                <w:sz w:val="20"/>
                <w:szCs w:val="20"/>
              </w:rPr>
              <w:t xml:space="preserve"> Образ города в повести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349" w:type="dxa"/>
          </w:tcPr>
          <w:p w:rsidR="00D753F0" w:rsidRPr="00E76FE4" w:rsidRDefault="00257C51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C47BC" w:rsidRPr="00E76FE4">
              <w:rPr>
                <w:rFonts w:ascii="Times New Roman" w:hAnsi="Times New Roman" w:cs="Times New Roman"/>
                <w:sz w:val="20"/>
                <w:szCs w:val="20"/>
              </w:rPr>
              <w:t xml:space="preserve"> работа (тестирование)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68CB" w:rsidRPr="00D753F0" w:rsidTr="003A71E1">
        <w:tc>
          <w:tcPr>
            <w:tcW w:w="14992" w:type="dxa"/>
            <w:gridSpan w:val="4"/>
          </w:tcPr>
          <w:p w:rsidR="000C68CB" w:rsidRPr="006F6BC0" w:rsidRDefault="000C68CB" w:rsidP="00BC75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68CB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795970" w:rsidRPr="00D753F0" w:rsidTr="003A71E1">
        <w:tc>
          <w:tcPr>
            <w:tcW w:w="14992" w:type="dxa"/>
            <w:gridSpan w:val="4"/>
          </w:tcPr>
          <w:p w:rsidR="00795970" w:rsidRPr="002F485D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6BC0">
              <w:rPr>
                <w:rFonts w:ascii="Times New Roman" w:hAnsi="Times New Roman"/>
                <w:b/>
                <w:sz w:val="20"/>
                <w:szCs w:val="20"/>
              </w:rPr>
              <w:t xml:space="preserve">Литература 2 половины </w:t>
            </w:r>
            <w:r w:rsidRPr="006F6BC0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XIX</w:t>
            </w:r>
            <w:r w:rsidR="002E21FF">
              <w:rPr>
                <w:rFonts w:ascii="Times New Roman" w:hAnsi="Times New Roman"/>
                <w:b/>
                <w:sz w:val="20"/>
                <w:szCs w:val="20"/>
              </w:rPr>
              <w:t>века  (71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ч.</w:t>
            </w:r>
            <w:r w:rsidR="002E21FF">
              <w:rPr>
                <w:rFonts w:ascii="Times New Roman" w:hAnsi="Times New Roman"/>
                <w:b/>
                <w:sz w:val="20"/>
                <w:szCs w:val="20"/>
              </w:rPr>
              <w:t xml:space="preserve"> + 7 р.р. + 6 вн.ч. +2ч. к. </w:t>
            </w:r>
            <w:r w:rsidRPr="006F6BC0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9" w:type="dxa"/>
          </w:tcPr>
          <w:p w:rsidR="00D753F0" w:rsidRPr="003C47BC" w:rsidRDefault="00A56185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Работа над ошибками. </w:t>
            </w:r>
            <w:r w:rsidR="003C47BC" w:rsidRPr="003C47BC">
              <w:rPr>
                <w:rFonts w:ascii="Times New Roman" w:hAnsi="Times New Roman" w:cs="Times New Roman"/>
                <w:sz w:val="20"/>
                <w:szCs w:val="20"/>
              </w:rPr>
              <w:t xml:space="preserve">Обзор русской литературы второй половины </w:t>
            </w:r>
            <w:r w:rsidR="003C47BC" w:rsidRPr="003C47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 w:rsidR="003C47BC" w:rsidRPr="003C47BC">
              <w:rPr>
                <w:rFonts w:ascii="Times New Roman" w:hAnsi="Times New Roman" w:cs="Times New Roman"/>
                <w:sz w:val="20"/>
                <w:szCs w:val="20"/>
              </w:rPr>
              <w:t xml:space="preserve"> века. Россия во второй половине </w:t>
            </w:r>
            <w:r w:rsidR="003C47BC" w:rsidRPr="003C47B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 w:rsidR="003C47BC" w:rsidRPr="003C47BC">
              <w:rPr>
                <w:rFonts w:ascii="Times New Roman" w:hAnsi="Times New Roman" w:cs="Times New Roman"/>
                <w:sz w:val="20"/>
                <w:szCs w:val="20"/>
              </w:rPr>
              <w:t xml:space="preserve"> века. Проблемы судьбы, веры и сомнения, смысла жизни и тайны смерти, нравственного выбора. Идея нравственного самосовершенствования. Классическая русская литература и её мировое признание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349" w:type="dxa"/>
          </w:tcPr>
          <w:p w:rsidR="00D753F0" w:rsidRPr="00D753F0" w:rsidRDefault="003C47BC" w:rsidP="00A67635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3C47BC">
              <w:rPr>
                <w:rFonts w:ascii="Times New Roman" w:hAnsi="Times New Roman"/>
                <w:b/>
                <w:sz w:val="20"/>
                <w:szCs w:val="20"/>
              </w:rPr>
              <w:t>А. Н. Островский</w:t>
            </w:r>
            <w:r w:rsidRPr="003C47BC">
              <w:rPr>
                <w:rFonts w:ascii="Times New Roman" w:hAnsi="Times New Roman"/>
                <w:sz w:val="20"/>
                <w:szCs w:val="20"/>
              </w:rPr>
              <w:t>.</w:t>
            </w:r>
            <w:r w:rsidR="00A6763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753F0">
              <w:rPr>
                <w:rFonts w:ascii="Times New Roman" w:hAnsi="Times New Roman"/>
                <w:sz w:val="20"/>
                <w:szCs w:val="20"/>
              </w:rPr>
              <w:t>Жизнь и творчество (обзор</w:t>
            </w:r>
            <w:r w:rsidRPr="00A67635">
              <w:rPr>
                <w:rFonts w:ascii="Times New Roman" w:hAnsi="Times New Roman"/>
                <w:sz w:val="20"/>
                <w:szCs w:val="20"/>
              </w:rPr>
              <w:t xml:space="preserve">). </w:t>
            </w:r>
            <w:r w:rsidR="00A67635">
              <w:rPr>
                <w:rFonts w:ascii="Times New Roman" w:hAnsi="Times New Roman"/>
                <w:bCs/>
                <w:iCs/>
                <w:spacing w:val="-5"/>
                <w:sz w:val="20"/>
                <w:szCs w:val="20"/>
                <w:lang w:eastAsia="zh-CN"/>
              </w:rPr>
              <w:t>На</w:t>
            </w:r>
            <w:r w:rsidR="00A67635" w:rsidRPr="00A67635">
              <w:rPr>
                <w:rFonts w:ascii="Times New Roman" w:hAnsi="Times New Roman"/>
                <w:bCs/>
                <w:iCs/>
                <w:spacing w:val="-5"/>
                <w:sz w:val="20"/>
                <w:szCs w:val="20"/>
                <w:lang w:eastAsia="zh-CN"/>
              </w:rPr>
              <w:t>следник</w:t>
            </w:r>
            <w:r w:rsidR="00A67635">
              <w:rPr>
                <w:rFonts w:ascii="Times New Roman" w:hAnsi="Times New Roman"/>
                <w:bCs/>
                <w:iCs/>
                <w:spacing w:val="-5"/>
                <w:sz w:val="20"/>
                <w:szCs w:val="20"/>
                <w:lang w:eastAsia="zh-CN"/>
              </w:rPr>
              <w:t xml:space="preserve"> Ф</w:t>
            </w:r>
            <w:r w:rsidR="00A67635" w:rsidRPr="00A67635">
              <w:rPr>
                <w:rFonts w:ascii="Times New Roman" w:hAnsi="Times New Roman"/>
                <w:bCs/>
                <w:iCs/>
                <w:sz w:val="20"/>
                <w:szCs w:val="20"/>
                <w:lang w:eastAsia="zh-CN"/>
              </w:rPr>
              <w:t>онвизина, Грибоедова, Гоголя. Создатель русского сце</w:t>
            </w:r>
            <w:r w:rsidR="00A67635" w:rsidRPr="00A67635">
              <w:rPr>
                <w:rFonts w:ascii="Times New Roman" w:hAnsi="Times New Roman"/>
                <w:bCs/>
                <w:iCs/>
                <w:sz w:val="20"/>
                <w:szCs w:val="20"/>
                <w:lang w:eastAsia="zh-CN"/>
              </w:rPr>
              <w:softHyphen/>
            </w:r>
            <w:r w:rsidR="00A67635" w:rsidRPr="00A67635">
              <w:rPr>
                <w:rFonts w:ascii="Times New Roman" w:hAnsi="Times New Roman"/>
                <w:bCs/>
                <w:iCs/>
                <w:spacing w:val="-4"/>
                <w:sz w:val="20"/>
                <w:szCs w:val="20"/>
                <w:lang w:eastAsia="zh-CN"/>
              </w:rPr>
              <w:t>нического репертуара</w:t>
            </w:r>
            <w:r w:rsidR="00A67635" w:rsidRPr="00D753F0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349" w:type="dxa"/>
          </w:tcPr>
          <w:p w:rsidR="00D753F0" w:rsidRPr="00D753F0" w:rsidRDefault="00A67635" w:rsidP="00A6763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Драма «Гроз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а». Идейно – художественное своеобразие пьесы.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Семейный и социальный конфликт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драме. </w:t>
            </w:r>
            <w:r w:rsidRPr="00A67635">
              <w:rPr>
                <w:rFonts w:ascii="Times New Roman" w:eastAsia="Calibri" w:hAnsi="Times New Roman"/>
                <w:sz w:val="20"/>
                <w:szCs w:val="20"/>
              </w:rPr>
              <w:t>Своеобразие конфликта и основные стадии развития действия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30.09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349" w:type="dxa"/>
          </w:tcPr>
          <w:p w:rsidR="00D753F0" w:rsidRPr="00D753F0" w:rsidRDefault="00A67635" w:rsidP="00A6763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Изображение «жестоких нравов» «тёмного царства»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Город Калинов и его обитатели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04.10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11349" w:type="dxa"/>
          </w:tcPr>
          <w:p w:rsidR="00D753F0" w:rsidRPr="00D753F0" w:rsidRDefault="00A67635" w:rsidP="00CF70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Катерина в системе образов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пьесы</w:t>
            </w:r>
            <w:r w:rsidRPr="00A67635"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  <w:r w:rsidRPr="00A67635">
              <w:rPr>
                <w:rFonts w:ascii="Times New Roman" w:eastAsia="Calibri" w:hAnsi="Times New Roman"/>
                <w:sz w:val="20"/>
                <w:szCs w:val="20"/>
              </w:rPr>
              <w:t>Внутренний конфликт Катерины. Народно-поэтическое и религиозное в образе Катерины</w:t>
            </w:r>
            <w:r w:rsidRPr="00A676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06.10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349" w:type="dxa"/>
          </w:tcPr>
          <w:p w:rsidR="00D753F0" w:rsidRPr="00D753F0" w:rsidRDefault="00CF705B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635">
              <w:rPr>
                <w:rFonts w:ascii="Times New Roman" w:hAnsi="Times New Roman" w:cs="Times New Roman"/>
                <w:sz w:val="20"/>
                <w:szCs w:val="20"/>
              </w:rPr>
              <w:t>Нравственная проблематика пьесы: тема греха, возмездия и покаяния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C47BC" w:rsidRPr="00D753F0">
              <w:rPr>
                <w:rFonts w:ascii="Times New Roman" w:hAnsi="Times New Roman" w:cs="Times New Roman"/>
                <w:sz w:val="20"/>
                <w:szCs w:val="20"/>
              </w:rPr>
              <w:t>Жанровое своеобразие</w:t>
            </w:r>
            <w:r w:rsidR="003C47BC">
              <w:rPr>
                <w:rFonts w:ascii="Times New Roman" w:hAnsi="Times New Roman" w:cs="Times New Roman"/>
                <w:sz w:val="20"/>
                <w:szCs w:val="20"/>
              </w:rPr>
              <w:t xml:space="preserve"> пьесы «Гроза». </w:t>
            </w:r>
            <w:r w:rsidR="003C47BC" w:rsidRPr="00D753F0">
              <w:rPr>
                <w:rFonts w:ascii="Times New Roman" w:hAnsi="Times New Roman" w:cs="Times New Roman"/>
                <w:sz w:val="20"/>
                <w:szCs w:val="20"/>
              </w:rPr>
              <w:t>Смысл названия и символика пьесы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07.10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349" w:type="dxa"/>
          </w:tcPr>
          <w:p w:rsidR="00D753F0" w:rsidRPr="00CF705B" w:rsidRDefault="003C47BC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705B">
              <w:rPr>
                <w:rFonts w:ascii="Times New Roman" w:hAnsi="Times New Roman" w:cs="Times New Roman"/>
                <w:sz w:val="20"/>
                <w:szCs w:val="20"/>
              </w:rPr>
              <w:t>Драматургическое мастерство Островского</w:t>
            </w:r>
            <w:r w:rsidR="00CF705B" w:rsidRPr="00CF705B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CF705B" w:rsidRPr="00CF705B">
              <w:rPr>
                <w:rFonts w:ascii="Times New Roman" w:eastAsia="Calibri" w:hAnsi="Times New Roman"/>
                <w:sz w:val="20"/>
                <w:szCs w:val="20"/>
              </w:rPr>
              <w:t xml:space="preserve">  «Гроза» в оценке Добролюбова и Писарева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349" w:type="dxa"/>
          </w:tcPr>
          <w:p w:rsidR="00D753F0" w:rsidRPr="00D753F0" w:rsidRDefault="003C47BC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Вн.чт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3543F">
              <w:rPr>
                <w:rFonts w:ascii="Times New Roman" w:hAnsi="Times New Roman" w:cs="Times New Roman"/>
                <w:sz w:val="20"/>
                <w:szCs w:val="20"/>
              </w:rPr>
              <w:t>№1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А.Н. Островский. Пьеса «Бесприданница»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13.10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9" w:type="dxa"/>
          </w:tcPr>
          <w:p w:rsidR="00D753F0" w:rsidRPr="00D753F0" w:rsidRDefault="002E21FF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Р.р</w:t>
            </w:r>
            <w:r w:rsidR="003C47BC"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3C47BC" w:rsidRPr="003C47BC">
              <w:rPr>
                <w:rFonts w:ascii="Times New Roman" w:hAnsi="Times New Roman" w:cs="Times New Roman"/>
                <w:sz w:val="20"/>
                <w:szCs w:val="20"/>
              </w:rPr>
              <w:t>Сочинение по драме А. Н. Островского «Гроза» (Подготовка к написанию  домашнего сочинения )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14.10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349" w:type="dxa"/>
          </w:tcPr>
          <w:p w:rsidR="00D753F0" w:rsidRPr="00D753F0" w:rsidRDefault="003C47BC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И. А. Гончаров.</w:t>
            </w:r>
            <w:r w:rsidR="000977E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Жизнь и творчество (обзор). Роман «Обломов». Петербургская «обломовщина»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18.10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349" w:type="dxa"/>
          </w:tcPr>
          <w:p w:rsidR="00D753F0" w:rsidRPr="00D753F0" w:rsidRDefault="003C47BC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Глава «Сон Обломова» и её роль в произведении. Система образов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20.10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349" w:type="dxa"/>
          </w:tcPr>
          <w:p w:rsidR="00D753F0" w:rsidRPr="00D753F0" w:rsidRDefault="003C47BC" w:rsidP="003C47B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Тема любви в романе. Социальная и нравственная проблематика романа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21.10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349" w:type="dxa"/>
          </w:tcPr>
          <w:p w:rsidR="00D753F0" w:rsidRPr="00CF705B" w:rsidRDefault="00CF705B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705B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 xml:space="preserve">Роман «Обломов» в зеркале критики </w:t>
            </w:r>
            <w:r w:rsidRPr="00CF705B">
              <w:rPr>
                <w:rFonts w:ascii="Times New Roman" w:eastAsia="Times New Roman" w:hAnsi="Times New Roman" w:cs="Times New Roman"/>
                <w:bCs/>
                <w:iCs/>
                <w:spacing w:val="-10"/>
                <w:sz w:val="20"/>
                <w:szCs w:val="20"/>
              </w:rPr>
              <w:t>(«Что та</w:t>
            </w:r>
            <w:r w:rsidRPr="00CF705B">
              <w:rPr>
                <w:rFonts w:ascii="Times New Roman" w:eastAsia="Times New Roman" w:hAnsi="Times New Roman" w:cs="Times New Roman"/>
                <w:bCs/>
                <w:iCs/>
                <w:spacing w:val="-10"/>
                <w:sz w:val="20"/>
                <w:szCs w:val="20"/>
              </w:rPr>
              <w:softHyphen/>
            </w:r>
            <w:r w:rsidRPr="00CF705B">
              <w:rPr>
                <w:rFonts w:ascii="Times New Roman" w:eastAsia="Times New Roman" w:hAnsi="Times New Roman" w:cs="Times New Roman"/>
                <w:bCs/>
                <w:iCs/>
                <w:spacing w:val="-5"/>
                <w:sz w:val="20"/>
                <w:szCs w:val="20"/>
              </w:rPr>
              <w:t>кое обломовщина?»</w:t>
            </w:r>
            <w:r w:rsidRPr="00CF705B">
              <w:rPr>
                <w:rFonts w:ascii="Times New Roman" w:eastAsia="Times New Roman" w:hAnsi="Times New Roman" w:cs="Times New Roman"/>
                <w:bCs/>
                <w:spacing w:val="-5"/>
                <w:sz w:val="20"/>
                <w:szCs w:val="20"/>
              </w:rPr>
              <w:t xml:space="preserve"> Н. А. Добролюбова, </w:t>
            </w:r>
            <w:r w:rsidRPr="00CF705B">
              <w:rPr>
                <w:rFonts w:ascii="Times New Roman" w:eastAsia="Times New Roman" w:hAnsi="Times New Roman" w:cs="Times New Roman"/>
                <w:bCs/>
                <w:iCs/>
                <w:spacing w:val="-5"/>
                <w:sz w:val="20"/>
                <w:szCs w:val="20"/>
              </w:rPr>
              <w:t xml:space="preserve">«Обломов» </w:t>
            </w:r>
            <w:r w:rsidRPr="00CF705B">
              <w:rPr>
                <w:rFonts w:ascii="Times New Roman" w:eastAsia="Times New Roman" w:hAnsi="Times New Roman" w:cs="Times New Roman"/>
                <w:bCs/>
                <w:spacing w:val="-1"/>
                <w:sz w:val="20"/>
                <w:szCs w:val="20"/>
              </w:rPr>
              <w:t>Д. И. Писарева)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25.10</w:t>
            </w:r>
          </w:p>
        </w:tc>
        <w:tc>
          <w:tcPr>
            <w:tcW w:w="1418" w:type="dxa"/>
          </w:tcPr>
          <w:p w:rsidR="00D753F0" w:rsidRPr="002F485D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349" w:type="dxa"/>
          </w:tcPr>
          <w:p w:rsidR="00D753F0" w:rsidRPr="00D753F0" w:rsidRDefault="002E21FF" w:rsidP="00D753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Р.р</w:t>
            </w:r>
            <w:r w:rsidR="0033543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33543F" w:rsidRPr="0033543F">
              <w:rPr>
                <w:rFonts w:ascii="Times New Roman" w:hAnsi="Times New Roman" w:cs="Times New Roman"/>
                <w:sz w:val="20"/>
                <w:szCs w:val="20"/>
              </w:rPr>
              <w:t>Сочинение по роману    И. А. Гончарова «Обломов»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</w:p>
        </w:tc>
        <w:tc>
          <w:tcPr>
            <w:tcW w:w="141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349" w:type="dxa"/>
          </w:tcPr>
          <w:p w:rsidR="00D753F0" w:rsidRPr="00D753F0" w:rsidRDefault="0033543F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Вн.чт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57C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№2</w:t>
            </w:r>
            <w:r w:rsidR="00257C51">
              <w:rPr>
                <w:rFonts w:ascii="Times New Roman" w:hAnsi="Times New Roman" w:cs="Times New Roman"/>
                <w:sz w:val="20"/>
                <w:szCs w:val="20"/>
              </w:rPr>
              <w:t xml:space="preserve"> И.А.Гончаров.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Роман </w:t>
            </w:r>
            <w:r w:rsidR="00257C5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Обыкновенная история»</w:t>
            </w:r>
          </w:p>
        </w:tc>
        <w:tc>
          <w:tcPr>
            <w:tcW w:w="1417" w:type="dxa"/>
          </w:tcPr>
          <w:p w:rsidR="00D753F0" w:rsidRPr="00D753F0" w:rsidRDefault="002F485D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28.10</w:t>
            </w:r>
          </w:p>
        </w:tc>
        <w:tc>
          <w:tcPr>
            <w:tcW w:w="141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349" w:type="dxa"/>
          </w:tcPr>
          <w:p w:rsidR="00D753F0" w:rsidRPr="00D753F0" w:rsidRDefault="0033543F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И. С. Тургенев.</w:t>
            </w:r>
            <w:r w:rsidR="00C345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Жизнь и творчество. Роман «Отцы и дети». Творческая история романа</w:t>
            </w:r>
          </w:p>
        </w:tc>
        <w:tc>
          <w:tcPr>
            <w:tcW w:w="1417" w:type="dxa"/>
          </w:tcPr>
          <w:p w:rsidR="00D753F0" w:rsidRPr="00805C9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05C90">
              <w:rPr>
                <w:rFonts w:ascii="Times New Roman" w:hAnsi="Times New Roman" w:cs="Times New Roman"/>
                <w:sz w:val="20"/>
                <w:szCs w:val="20"/>
              </w:rPr>
              <w:t>08.11</w:t>
            </w:r>
          </w:p>
        </w:tc>
        <w:tc>
          <w:tcPr>
            <w:tcW w:w="141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349" w:type="dxa"/>
          </w:tcPr>
          <w:p w:rsidR="00D753F0" w:rsidRPr="00D753F0" w:rsidRDefault="0033543F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Сюжет, композиция, система образов романа«Отцы и дети»</w:t>
            </w:r>
          </w:p>
        </w:tc>
        <w:tc>
          <w:tcPr>
            <w:tcW w:w="1417" w:type="dxa"/>
          </w:tcPr>
          <w:p w:rsidR="00D753F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141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349" w:type="dxa"/>
          </w:tcPr>
          <w:p w:rsidR="00D753F0" w:rsidRPr="00D753F0" w:rsidRDefault="0033543F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Роль образа Базарова в развитии основного конфликта</w:t>
            </w:r>
          </w:p>
        </w:tc>
        <w:tc>
          <w:tcPr>
            <w:tcW w:w="1417" w:type="dxa"/>
          </w:tcPr>
          <w:p w:rsidR="00D753F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11.11</w:t>
            </w:r>
          </w:p>
        </w:tc>
        <w:tc>
          <w:tcPr>
            <w:tcW w:w="141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753F0" w:rsidRPr="00D753F0" w:rsidTr="00D753F0">
        <w:tc>
          <w:tcPr>
            <w:tcW w:w="80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349" w:type="dxa"/>
          </w:tcPr>
          <w:p w:rsidR="00D753F0" w:rsidRPr="00D753F0" w:rsidRDefault="0033543F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«Отцы» в романе: братья Кирсановы, родители Базарова</w:t>
            </w:r>
          </w:p>
        </w:tc>
        <w:tc>
          <w:tcPr>
            <w:tcW w:w="1417" w:type="dxa"/>
          </w:tcPr>
          <w:p w:rsidR="00D753F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15.11</w:t>
            </w:r>
          </w:p>
        </w:tc>
        <w:tc>
          <w:tcPr>
            <w:tcW w:w="1418" w:type="dxa"/>
          </w:tcPr>
          <w:p w:rsidR="00D753F0" w:rsidRPr="00D753F0" w:rsidRDefault="00D753F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3543F" w:rsidRPr="00D753F0" w:rsidTr="00D753F0">
        <w:tc>
          <w:tcPr>
            <w:tcW w:w="80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349" w:type="dxa"/>
          </w:tcPr>
          <w:p w:rsidR="0033543F" w:rsidRPr="00D753F0" w:rsidRDefault="0033543F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Тема народа в романе</w:t>
            </w:r>
          </w:p>
        </w:tc>
        <w:tc>
          <w:tcPr>
            <w:tcW w:w="1417" w:type="dxa"/>
          </w:tcPr>
          <w:p w:rsidR="0033543F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</w:t>
            </w:r>
          </w:p>
        </w:tc>
        <w:tc>
          <w:tcPr>
            <w:tcW w:w="141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3543F" w:rsidRPr="00D753F0" w:rsidTr="00D753F0">
        <w:tc>
          <w:tcPr>
            <w:tcW w:w="80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349" w:type="dxa"/>
          </w:tcPr>
          <w:p w:rsidR="0033543F" w:rsidRPr="00D753F0" w:rsidRDefault="0033543F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«Вечные» темы в романе (природа, любовь, искусство)</w:t>
            </w:r>
          </w:p>
        </w:tc>
        <w:tc>
          <w:tcPr>
            <w:tcW w:w="1417" w:type="dxa"/>
          </w:tcPr>
          <w:p w:rsidR="0033543F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</w:t>
            </w:r>
          </w:p>
        </w:tc>
        <w:tc>
          <w:tcPr>
            <w:tcW w:w="141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3543F" w:rsidRPr="00D753F0" w:rsidTr="00D753F0">
        <w:tc>
          <w:tcPr>
            <w:tcW w:w="80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349" w:type="dxa"/>
          </w:tcPr>
          <w:p w:rsidR="0033543F" w:rsidRPr="00D753F0" w:rsidRDefault="0033543F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Поэтика романа, своеобразие его жанра</w:t>
            </w:r>
            <w:r w:rsidR="00CF705B" w:rsidRPr="00CF705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F705B" w:rsidRPr="00CF705B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  <w:r w:rsidR="00CF705B" w:rsidRPr="00CF705B">
              <w:rPr>
                <w:rFonts w:ascii="Times New Roman" w:eastAsia="Calibri" w:hAnsi="Times New Roman" w:cs="Times New Roman"/>
                <w:sz w:val="20"/>
                <w:szCs w:val="20"/>
              </w:rPr>
              <w:t>Базаров в ряду других образов русской литературы. Полемика вокруг романа. Д. И. Писарев. «Базаров» (фрагменты)</w:t>
            </w:r>
          </w:p>
        </w:tc>
        <w:tc>
          <w:tcPr>
            <w:tcW w:w="1417" w:type="dxa"/>
          </w:tcPr>
          <w:p w:rsidR="0033543F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22.11</w:t>
            </w:r>
          </w:p>
        </w:tc>
        <w:tc>
          <w:tcPr>
            <w:tcW w:w="141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3543F" w:rsidRPr="00D753F0" w:rsidTr="00D753F0">
        <w:tc>
          <w:tcPr>
            <w:tcW w:w="80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349" w:type="dxa"/>
          </w:tcPr>
          <w:p w:rsidR="0033543F" w:rsidRPr="00D753F0" w:rsidRDefault="0033543F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Вн.чт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.№3 И.С. Тургенев. Роман «Рудин»</w:t>
            </w:r>
          </w:p>
        </w:tc>
        <w:tc>
          <w:tcPr>
            <w:tcW w:w="1417" w:type="dxa"/>
          </w:tcPr>
          <w:p w:rsidR="0033543F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24.11</w:t>
            </w:r>
          </w:p>
        </w:tc>
        <w:tc>
          <w:tcPr>
            <w:tcW w:w="141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3543F" w:rsidRPr="00D753F0" w:rsidTr="00D753F0">
        <w:tc>
          <w:tcPr>
            <w:tcW w:w="80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349" w:type="dxa"/>
          </w:tcPr>
          <w:p w:rsidR="0033543F" w:rsidRPr="00D753F0" w:rsidRDefault="002E21FF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Р.р</w:t>
            </w:r>
            <w:r w:rsidR="0033543F"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33543F" w:rsidRPr="0033543F">
              <w:rPr>
                <w:rFonts w:ascii="Times New Roman" w:hAnsi="Times New Roman" w:cs="Times New Roman"/>
                <w:sz w:val="20"/>
                <w:szCs w:val="20"/>
              </w:rPr>
              <w:t>Под</w:t>
            </w:r>
            <w:r w:rsidR="0033543F">
              <w:rPr>
                <w:rFonts w:ascii="Times New Roman" w:hAnsi="Times New Roman" w:cs="Times New Roman"/>
                <w:sz w:val="20"/>
                <w:szCs w:val="20"/>
              </w:rPr>
              <w:t xml:space="preserve">готовка к написанию </w:t>
            </w:r>
            <w:r w:rsidR="0033543F" w:rsidRPr="0033543F">
              <w:rPr>
                <w:rFonts w:ascii="Times New Roman" w:hAnsi="Times New Roman" w:cs="Times New Roman"/>
                <w:sz w:val="20"/>
                <w:szCs w:val="20"/>
              </w:rPr>
              <w:t xml:space="preserve"> классного сочинения по роману И.С. Тургенева «Отцы и дети»</w:t>
            </w:r>
          </w:p>
        </w:tc>
        <w:tc>
          <w:tcPr>
            <w:tcW w:w="1417" w:type="dxa"/>
          </w:tcPr>
          <w:p w:rsidR="0033543F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25.11</w:t>
            </w:r>
          </w:p>
        </w:tc>
        <w:tc>
          <w:tcPr>
            <w:tcW w:w="141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3543F" w:rsidRPr="00D753F0" w:rsidTr="00D753F0">
        <w:tc>
          <w:tcPr>
            <w:tcW w:w="80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349" w:type="dxa"/>
          </w:tcPr>
          <w:p w:rsidR="0033543F" w:rsidRPr="00D753F0" w:rsidRDefault="002E21FF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Р.р</w:t>
            </w:r>
            <w:r w:rsidR="0033543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33543F" w:rsidRPr="0033543F">
              <w:rPr>
                <w:rFonts w:ascii="Times New Roman" w:hAnsi="Times New Roman" w:cs="Times New Roman"/>
                <w:sz w:val="20"/>
                <w:szCs w:val="20"/>
              </w:rPr>
              <w:t>Контрольное классное сочинение по роману И.С. Тургенева «Отцы и дети»</w:t>
            </w:r>
          </w:p>
        </w:tc>
        <w:tc>
          <w:tcPr>
            <w:tcW w:w="1417" w:type="dxa"/>
          </w:tcPr>
          <w:p w:rsidR="0033543F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29.11</w:t>
            </w:r>
          </w:p>
        </w:tc>
        <w:tc>
          <w:tcPr>
            <w:tcW w:w="141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3543F" w:rsidRPr="00D753F0" w:rsidTr="00D753F0">
        <w:tc>
          <w:tcPr>
            <w:tcW w:w="80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1349" w:type="dxa"/>
          </w:tcPr>
          <w:p w:rsidR="0033543F" w:rsidRPr="00D753F0" w:rsidRDefault="00877A35" w:rsidP="00877A3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77A35">
              <w:rPr>
                <w:rFonts w:ascii="Times New Roman" w:hAnsi="Times New Roman"/>
                <w:b/>
                <w:sz w:val="20"/>
                <w:szCs w:val="20"/>
              </w:rPr>
              <w:t>Н.Г. Чернышевский.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Роман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«Что делать? » </w:t>
            </w:r>
            <w:r>
              <w:rPr>
                <w:rFonts w:ascii="Times New Roman" w:hAnsi="Times New Roman"/>
                <w:sz w:val="20"/>
                <w:szCs w:val="20"/>
              </w:rPr>
              <w:t>(обзор). «Что делать?» Н.Г. Чернышевского как полемический от</w:t>
            </w:r>
            <w:r>
              <w:rPr>
                <w:rFonts w:ascii="Times New Roman" w:hAnsi="Times New Roman"/>
                <w:sz w:val="20"/>
                <w:szCs w:val="20"/>
              </w:rPr>
              <w:softHyphen/>
              <w:t>клик на роман И.С. Тургенева «Отцы и дети»</w:t>
            </w:r>
          </w:p>
        </w:tc>
        <w:tc>
          <w:tcPr>
            <w:tcW w:w="1417" w:type="dxa"/>
          </w:tcPr>
          <w:p w:rsidR="0033543F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01.12</w:t>
            </w:r>
          </w:p>
        </w:tc>
        <w:tc>
          <w:tcPr>
            <w:tcW w:w="1418" w:type="dxa"/>
          </w:tcPr>
          <w:p w:rsidR="0033543F" w:rsidRPr="00D753F0" w:rsidRDefault="0033543F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1349" w:type="dxa"/>
          </w:tcPr>
          <w:p w:rsidR="00795970" w:rsidRPr="00D753F0" w:rsidRDefault="00795970" w:rsidP="003A71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Н. А. Некрасов.</w:t>
            </w:r>
            <w:r w:rsidR="00805C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Жизнь и творчество (обзор). «В дороге», «Вчерашний день, часу в шестом…» «Поэт и гражданин» , «Элегия» («Пускай нам говорит изменчивая мода…»), «О Муза! Я у двери гроба…».Гражданский пафос поэзии Некрасова, её основные темы, идеи и образы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02.12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349" w:type="dxa"/>
          </w:tcPr>
          <w:p w:rsidR="00795970" w:rsidRPr="00D753F0" w:rsidRDefault="00795970" w:rsidP="003A71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Художественное своеобразие лирики Некрасова, её связь с народной поэзией. «Я не люблю иронии твоей…», «Блажен незлобивый поэт…», «Внимая ужасам войны…», «Мы с тобой бестолковые люди…»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06.12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349" w:type="dxa"/>
          </w:tcPr>
          <w:p w:rsidR="00795970" w:rsidRPr="00D753F0" w:rsidRDefault="00795970" w:rsidP="003A71E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Поэма «Кому на Руси жить хорошо».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Русская жизнь в изображении   Н.А. Некрасова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08.12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349" w:type="dxa"/>
          </w:tcPr>
          <w:p w:rsidR="00795970" w:rsidRPr="00D753F0" w:rsidRDefault="00795970" w:rsidP="003A71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Система образов поэмы. Смысл названия поэмы. Особенности стиля Некрасова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09.12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2075F0">
        <w:trPr>
          <w:trHeight w:val="237"/>
        </w:trPr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349" w:type="dxa"/>
          </w:tcPr>
          <w:p w:rsidR="00795970" w:rsidRPr="00D753F0" w:rsidRDefault="00795970" w:rsidP="003A71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F6BC0">
              <w:rPr>
                <w:rFonts w:ascii="Times New Roman" w:hAnsi="Times New Roman"/>
                <w:sz w:val="20"/>
                <w:szCs w:val="20"/>
              </w:rPr>
              <w:t>Поиски правды и счастья в поэме Некрасова «Кому на Руси жить хорошо». Н</w:t>
            </w:r>
            <w:r>
              <w:rPr>
                <w:rFonts w:ascii="Times New Roman" w:hAnsi="Times New Roman"/>
                <w:sz w:val="20"/>
                <w:szCs w:val="20"/>
              </w:rPr>
              <w:t>ародное представление о счастье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349" w:type="dxa"/>
          </w:tcPr>
          <w:p w:rsidR="00795970" w:rsidRPr="006F6BC0" w:rsidRDefault="00795970" w:rsidP="003A71E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6F6BC0">
              <w:rPr>
                <w:rFonts w:ascii="Times New Roman" w:hAnsi="Times New Roman"/>
                <w:sz w:val="20"/>
                <w:szCs w:val="20"/>
              </w:rPr>
              <w:t xml:space="preserve">Тема женской судьбы в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поэме. Образ Матрены Корчагиной 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349" w:type="dxa"/>
          </w:tcPr>
          <w:p w:rsidR="00795970" w:rsidRPr="006F6BC0" w:rsidRDefault="00795970" w:rsidP="003A71E1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F6BC0">
              <w:rPr>
                <w:rFonts w:ascii="Times New Roman" w:hAnsi="Times New Roman"/>
                <w:sz w:val="20"/>
                <w:szCs w:val="20"/>
              </w:rPr>
              <w:t>Представители помещичьей Руси  в поэме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6F6BC0">
              <w:rPr>
                <w:rFonts w:ascii="Times New Roman" w:hAnsi="Times New Roman"/>
                <w:sz w:val="20"/>
                <w:szCs w:val="20"/>
              </w:rPr>
              <w:t xml:space="preserve"> Образ народного заступника  Гриши Добросклонова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349" w:type="dxa"/>
          </w:tcPr>
          <w:p w:rsidR="00795970" w:rsidRPr="00D753F0" w:rsidRDefault="00795970" w:rsidP="002075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Вн.чт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.№4 Н.А. Некрасов. Поэма «Русские женщины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349" w:type="dxa"/>
          </w:tcPr>
          <w:p w:rsidR="00795970" w:rsidRPr="00D753F0" w:rsidRDefault="002E21FF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Р.р</w:t>
            </w:r>
            <w:r w:rsidR="007959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="00795970" w:rsidRPr="002075F0">
              <w:rPr>
                <w:rFonts w:ascii="Times New Roman" w:hAnsi="Times New Roman" w:cs="Times New Roman"/>
                <w:sz w:val="20"/>
                <w:szCs w:val="20"/>
              </w:rPr>
              <w:t>Сочинение по творчеству Н.А. Некрасова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9" w:type="dxa"/>
          </w:tcPr>
          <w:p w:rsidR="00795970" w:rsidRPr="00D753F0" w:rsidRDefault="00795970" w:rsidP="002075F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Ф.И. Тютчев.</w:t>
            </w:r>
            <w:r w:rsidR="00805C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Жизнь и творчество (обзор). «</w:t>
            </w:r>
            <w:r w:rsidRPr="00D753F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Silentium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!», «Не то, что мните вы, природа…», «Умом Россию не понять», «О, как убийственно мы любим…», «Нам не дано предугадать…», «К.Б.» («Я встретил вас – и всё былое…».Поэзия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Тютчева и литературная традиция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48</w:t>
            </w:r>
          </w:p>
        </w:tc>
        <w:tc>
          <w:tcPr>
            <w:tcW w:w="11349" w:type="dxa"/>
          </w:tcPr>
          <w:p w:rsidR="00795970" w:rsidRPr="00D753F0" w:rsidRDefault="00795970" w:rsidP="00602D9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Основные темы, мотивы и образы тютчевской лирики. «День и ночь», «Последняя любовь», «Эти бедные селенья…»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Художественное своеобразие поэзии Тютчева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А.А. Фет.</w:t>
            </w:r>
            <w:r w:rsidR="00805C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Жизнь и творчество (обзор). Поэзия Фета и литературная традиция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12.01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«Вечные» темы в лирике Фета (природа, поэзия, любовь, смерть).</w:t>
            </w:r>
            <w:r w:rsidRPr="006F6BC0">
              <w:rPr>
                <w:rFonts w:ascii="Times New Roman" w:hAnsi="Times New Roman"/>
                <w:sz w:val="20"/>
                <w:szCs w:val="20"/>
              </w:rPr>
              <w:t>«Учись у них – у дуба и березы» Гармония слияния человека с природой. «Это утро, это радость»,  «Сияла ночь. Луной был…»,  «Ещё майская ночь»</w:t>
            </w:r>
            <w:r>
              <w:rPr>
                <w:rFonts w:ascii="Times New Roman" w:hAnsi="Times New Roman"/>
                <w:sz w:val="20"/>
                <w:szCs w:val="20"/>
              </w:rPr>
              <w:t>, «Я пришёл к тебе с приветом…»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13.01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1349" w:type="dxa"/>
            <w:tcBorders>
              <w:bottom w:val="single" w:sz="4" w:space="0" w:color="auto"/>
            </w:tcBorders>
          </w:tcPr>
          <w:p w:rsidR="00795970" w:rsidRPr="00D753F0" w:rsidRDefault="00795970" w:rsidP="00602D9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F6BC0">
              <w:rPr>
                <w:rFonts w:ascii="Times New Roman" w:hAnsi="Times New Roman"/>
                <w:sz w:val="20"/>
                <w:szCs w:val="20"/>
              </w:rPr>
              <w:t>« И прославлять мы будем век любовь…»  Стихотворение «Шёпот, робкое дыханье..»</w:t>
            </w:r>
            <w:r>
              <w:rPr>
                <w:rFonts w:ascii="Times New Roman" w:hAnsi="Times New Roman"/>
                <w:sz w:val="20"/>
                <w:szCs w:val="20"/>
              </w:rPr>
              <w:t>, «Я тебе ничего не скажу…» и др.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17.01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1349" w:type="dxa"/>
            <w:tcBorders>
              <w:bottom w:val="single" w:sz="4" w:space="0" w:color="auto"/>
            </w:tcBorders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Художественное своеобразие, особенности поэтического языка, психологизм лирики Фета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19.01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1349" w:type="dxa"/>
            <w:tcBorders>
              <w:top w:val="single" w:sz="4" w:space="0" w:color="auto"/>
            </w:tcBorders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Зачет  по поэзии Ф.И. Тютчева и А.А. Фета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20.01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Н.С. Лесков.</w:t>
            </w:r>
            <w:r w:rsidR="00805C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Жизнь и творчество (обзор). Повесть «Очарованный странник». Тема дороги и изображение этапов духовного пути личности (смысл странствий главного героя)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24.01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Тема трагической судьбы талантливого русского человека. Идейно-художественное своеобразие повести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26.01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Вн.чт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.№5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 Н.С. Лесков. Повесть «Запечатлённый ангел»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27.01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М.Е. Салтыков – Щедрин.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 Жизнь и творчество (обзор). «История одного города». Сатирическая летопись истории Российского государства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31.01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Своеобразие сатиры М.Е. Салтыкова – Щедрина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EA0D06" w:rsidTr="00EA0D06">
        <w:trPr>
          <w:trHeight w:val="904"/>
        </w:trPr>
        <w:tc>
          <w:tcPr>
            <w:tcW w:w="808" w:type="dxa"/>
          </w:tcPr>
          <w:p w:rsidR="00795970" w:rsidRPr="00EA0D06" w:rsidRDefault="00795970" w:rsidP="00EA0D0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A0D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11349" w:type="dxa"/>
          </w:tcPr>
          <w:p w:rsidR="00795970" w:rsidRPr="00EA0D06" w:rsidRDefault="00EA0D06" w:rsidP="00EA0D0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EA0D0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Творчество А.К.Толстого. </w:t>
            </w:r>
            <w:r w:rsidRPr="00EA0D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Стремление к пушкинской гармонии и творческая самобытность поэзии А.К.Толстого. Образ Козьмы Пруткова, его место в русской поэзии. Универсальный талант А.К.Толстого: поэта, драматурга, прозаика.</w:t>
            </w:r>
            <w:r w:rsidRPr="00EA0D0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white"/>
              </w:rPr>
              <w:t xml:space="preserve"> Стихотворения: </w:t>
            </w:r>
            <w:r w:rsidRPr="00EA0D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«Средь шумного бала, случайно…», «Край ты мой, родимый край...»,</w:t>
            </w:r>
            <w:r w:rsidRPr="00EA0D0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white"/>
              </w:rPr>
              <w:t xml:space="preserve"> «Меня, во мраке и в пыли…», «Двух станов не боец, но только гость случайный…» </w:t>
            </w:r>
          </w:p>
        </w:tc>
        <w:tc>
          <w:tcPr>
            <w:tcW w:w="1417" w:type="dxa"/>
          </w:tcPr>
          <w:p w:rsidR="00795970" w:rsidRPr="00EA0D06" w:rsidRDefault="00877A35" w:rsidP="00EA0D0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A0D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03.02</w:t>
            </w:r>
          </w:p>
        </w:tc>
        <w:tc>
          <w:tcPr>
            <w:tcW w:w="1418" w:type="dxa"/>
          </w:tcPr>
          <w:p w:rsidR="00795970" w:rsidRPr="00EA0D06" w:rsidRDefault="00795970" w:rsidP="00EA0D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349" w:type="dxa"/>
          </w:tcPr>
          <w:p w:rsidR="00795970" w:rsidRPr="00D753F0" w:rsidRDefault="00EA0D06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Л.Н. Толстой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Жизнь и творчество.  Роман – эпопея «Война и мир». История создания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795970" w:rsidRPr="00D753F0">
              <w:rPr>
                <w:rFonts w:ascii="Times New Roman" w:hAnsi="Times New Roman" w:cs="Times New Roman"/>
                <w:sz w:val="20"/>
                <w:szCs w:val="20"/>
              </w:rPr>
              <w:t>Система образов и нравственная концепция Толстого, его критерии оценки личности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Просвещенные герои и их судьбы в водовороте исторических событий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Образ Платона Каратаева и авторская концепция «общей жизни»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Изображение светского общества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«Мысль народная» и «мысль семейная» в романе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аташа Ростова и княжна Марья -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 любимые героини Л.Н. Толстого. Роль эпилога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Тема войны в романе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Толстовская философия истории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Русский солдат в изображении Толстого</w:t>
            </w:r>
          </w:p>
        </w:tc>
        <w:tc>
          <w:tcPr>
            <w:tcW w:w="1417" w:type="dxa"/>
          </w:tcPr>
          <w:p w:rsidR="00795970" w:rsidRPr="00D753F0" w:rsidRDefault="00877A35" w:rsidP="00877A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Проблема национального характера. Проблема истинного и ложного героизма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28.02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Кутузов Наполеон как два нравственных полюса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02.03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Образная характеристика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 полководцев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03.03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Москва и Петербург в романе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07.03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Психологизм прозы Л.Н. Толстого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09.03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Смысл названия и поэтика романа эпопеи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10.03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Художественные открытия Л.Н. Толстого и мировое значение творчества писателя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14.03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1349" w:type="dxa"/>
          </w:tcPr>
          <w:p w:rsidR="00795970" w:rsidRPr="00D753F0" w:rsidRDefault="002E21FF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Р.р</w:t>
            </w:r>
            <w:r w:rsidR="0079597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805C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795970" w:rsidRPr="00602D94">
              <w:rPr>
                <w:rFonts w:ascii="Times New Roman" w:hAnsi="Times New Roman" w:cs="Times New Roman"/>
                <w:sz w:val="20"/>
                <w:szCs w:val="20"/>
              </w:rPr>
              <w:t>Подготовка к написанию контрольного классного сочинения по роману Л.Н. Толстого «Война и мир»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1349" w:type="dxa"/>
          </w:tcPr>
          <w:p w:rsidR="00795970" w:rsidRPr="00D753F0" w:rsidRDefault="002E21FF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Р.р</w:t>
            </w:r>
            <w:r w:rsidR="0079597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805C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795970" w:rsidRPr="00602D94">
              <w:rPr>
                <w:rFonts w:ascii="Times New Roman" w:hAnsi="Times New Roman" w:cs="Times New Roman"/>
                <w:sz w:val="20"/>
                <w:szCs w:val="20"/>
              </w:rPr>
              <w:t>Контрольное классное сочинение по роману Л.Н. Толстого «Война и мир»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17.03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М.Ф. Достоевский.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 Жизнь и творчество. Роман «Преступление и наказание». Замысел романа и его воплощение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21.03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сюжета и композиции 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23.03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Теория Раскольникова и её развенчание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24.03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81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Образы «униженных и оскорблённых»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Приёмы создания образа Петербурга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07.04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Библейские мотивы  в романе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11.04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Библейские образы в романе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Образ Сонечки Мармеладовой и проблема нравственного идеала автора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14.04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«Преступление и наказание» как философский роман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18.04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Проблема нравственного выбора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Вн.чт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№6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 М.Ф. Достоевский. Роман «Идиот»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21.04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1349" w:type="dxa"/>
          </w:tcPr>
          <w:p w:rsidR="00795970" w:rsidRPr="00D753F0" w:rsidRDefault="002E21FF" w:rsidP="001B073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Р.р</w:t>
            </w:r>
            <w:r w:rsidR="0079597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795970" w:rsidRPr="00784BEF">
              <w:rPr>
                <w:rFonts w:ascii="Times New Roman" w:hAnsi="Times New Roman" w:cs="Times New Roman"/>
                <w:sz w:val="20"/>
                <w:szCs w:val="20"/>
              </w:rPr>
              <w:t>Сочинение по роману Ф.М. Достоевско</w:t>
            </w:r>
            <w:r w:rsidR="00795970">
              <w:rPr>
                <w:rFonts w:ascii="Times New Roman" w:hAnsi="Times New Roman" w:cs="Times New Roman"/>
                <w:sz w:val="20"/>
                <w:szCs w:val="20"/>
              </w:rPr>
              <w:t>го «Преступление и наказание» (</w:t>
            </w:r>
            <w:r w:rsidR="00795970" w:rsidRPr="00784BEF">
              <w:rPr>
                <w:rFonts w:ascii="Times New Roman" w:hAnsi="Times New Roman" w:cs="Times New Roman"/>
                <w:sz w:val="20"/>
                <w:szCs w:val="20"/>
              </w:rPr>
              <w:t>подготовка к написанию домашнего контрольного сочинения)</w:t>
            </w:r>
          </w:p>
        </w:tc>
        <w:tc>
          <w:tcPr>
            <w:tcW w:w="1417" w:type="dxa"/>
          </w:tcPr>
          <w:p w:rsidR="00795970" w:rsidRPr="00D753F0" w:rsidRDefault="00877A35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25.04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А.П. Чехов.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 xml:space="preserve"> Жизнь и творчество. Темы, сюжеты и проблематика чеховских рассказов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Тема пошлости и мещанства жизни. «Студент», «Ионыч», «Человек в футляре», «Палата №6», «Дом с мезонином»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Проблема ответственности человека за свою судьбу. «Дама с собачкой»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Психологизм прозы Чехова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Комедия «Вишневый сад».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Особенности сюжета и конфликта пьесы. Система образов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Тема прошлого, настоящего и  будущего России в пьесе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Роль авторских ремарок в пьесе. Смысл финала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Особенности чеховского диалога. Новаторство Чехова - драматурга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Итоговая  </w:t>
            </w: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 (тестирование)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Тест  по творчеству А. П. Чехова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C68CB" w:rsidRPr="00D753F0" w:rsidTr="003A71E1">
        <w:tc>
          <w:tcPr>
            <w:tcW w:w="14992" w:type="dxa"/>
            <w:gridSpan w:val="4"/>
          </w:tcPr>
          <w:p w:rsidR="000C68CB" w:rsidRDefault="000C68CB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68CB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0C68CB" w:rsidRPr="00D753F0" w:rsidTr="003A71E1">
        <w:tc>
          <w:tcPr>
            <w:tcW w:w="14992" w:type="dxa"/>
            <w:gridSpan w:val="4"/>
          </w:tcPr>
          <w:p w:rsidR="000C68CB" w:rsidRPr="00D753F0" w:rsidRDefault="000C68CB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Литература народов России (1ч.)</w:t>
            </w: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C7546">
              <w:rPr>
                <w:rFonts w:ascii="Times New Roman" w:hAnsi="Times New Roman"/>
                <w:b/>
                <w:sz w:val="20"/>
                <w:szCs w:val="20"/>
              </w:rPr>
              <w:t>К.Хетагуров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6F6BC0">
              <w:rPr>
                <w:rFonts w:ascii="Times New Roman" w:hAnsi="Times New Roman"/>
                <w:sz w:val="20"/>
                <w:szCs w:val="20"/>
              </w:rPr>
              <w:t xml:space="preserve"> Жизнь и творчество. Стихи из сборника «Осетинская лира». Изображение тяжёлой жизни простого народа, тема женской судьбы, образ горянки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C68CB" w:rsidRPr="00D753F0" w:rsidTr="003A71E1">
        <w:tc>
          <w:tcPr>
            <w:tcW w:w="14992" w:type="dxa"/>
            <w:gridSpan w:val="4"/>
          </w:tcPr>
          <w:p w:rsidR="000C68CB" w:rsidRPr="00D753F0" w:rsidRDefault="000C68CB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68CB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9" w:type="dxa"/>
          </w:tcPr>
          <w:p w:rsidR="00795970" w:rsidRPr="006F6BC0" w:rsidRDefault="00795970" w:rsidP="001B07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Зарубежная</w:t>
            </w: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литературы второй половины </w:t>
            </w:r>
            <w:r w:rsidRPr="00D753F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XIX</w:t>
            </w: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века</w:t>
            </w:r>
            <w:r w:rsidR="002E21FF">
              <w:rPr>
                <w:rFonts w:ascii="Times New Roman" w:hAnsi="Times New Roman" w:cs="Times New Roman"/>
                <w:b/>
                <w:sz w:val="20"/>
                <w:szCs w:val="20"/>
              </w:rPr>
              <w:t>(6ч. + 1к.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C7546">
              <w:rPr>
                <w:rFonts w:ascii="Times New Roman" w:hAnsi="Times New Roman" w:cs="Times New Roman"/>
                <w:sz w:val="20"/>
                <w:szCs w:val="20"/>
              </w:rPr>
              <w:t xml:space="preserve">Обзор зарубежной литературы второй половины </w:t>
            </w:r>
            <w:r w:rsidRPr="00BC754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 w:rsidRPr="00BC7546">
              <w:rPr>
                <w:rFonts w:ascii="Times New Roman" w:hAnsi="Times New Roman" w:cs="Times New Roman"/>
                <w:sz w:val="20"/>
                <w:szCs w:val="20"/>
              </w:rPr>
              <w:t xml:space="preserve"> века.</w:t>
            </w:r>
            <w:r w:rsidR="00805C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C7546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тенденции в развитии литературы второй половины </w:t>
            </w:r>
            <w:r w:rsidRPr="00BC754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XIX</w:t>
            </w:r>
            <w:r w:rsidRPr="00BC7546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Г. Де Мопассан.</w:t>
            </w:r>
            <w:r w:rsidR="00805C9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Жизнь и творчество (обзор).  Новелла «Ожерелье». Мастерство психологического анализа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1349" w:type="dxa"/>
          </w:tcPr>
          <w:p w:rsidR="00795970" w:rsidRPr="00BC7546" w:rsidRDefault="00795970" w:rsidP="003C4EB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>Г. Ибсен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. Жизнь и творчество (обзор). Драма «Кукольный дом». Художественное наследие Ибсена и мировая драматургия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Р. Брэдбери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Роман «451 градус по Фаренгейту»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1349" w:type="dxa"/>
          </w:tcPr>
          <w:p w:rsidR="00795970" w:rsidRPr="00D753F0" w:rsidRDefault="00795970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Контрольная работа по курсу «Литература </w:t>
            </w:r>
            <w:r w:rsidRPr="00D753F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XIX</w:t>
            </w:r>
            <w:r w:rsidRPr="00D753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века»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1349" w:type="dxa"/>
          </w:tcPr>
          <w:p w:rsidR="00795970" w:rsidRPr="00BC7546" w:rsidRDefault="000C68CB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над ошибками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95970" w:rsidRPr="00D753F0" w:rsidTr="00D753F0">
        <w:tc>
          <w:tcPr>
            <w:tcW w:w="80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53F0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1349" w:type="dxa"/>
          </w:tcPr>
          <w:p w:rsidR="00795970" w:rsidRPr="00BC7546" w:rsidRDefault="000C68CB" w:rsidP="00BC754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Систематизация и обобщение изученного. Задания для летнего чтения</w:t>
            </w:r>
          </w:p>
        </w:tc>
        <w:tc>
          <w:tcPr>
            <w:tcW w:w="1417" w:type="dxa"/>
          </w:tcPr>
          <w:p w:rsidR="00795970" w:rsidRPr="00D753F0" w:rsidRDefault="00136B72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30.05</w:t>
            </w:r>
          </w:p>
        </w:tc>
        <w:tc>
          <w:tcPr>
            <w:tcW w:w="1418" w:type="dxa"/>
          </w:tcPr>
          <w:p w:rsidR="00795970" w:rsidRPr="00D753F0" w:rsidRDefault="00795970" w:rsidP="00BC75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E46096" w:rsidRDefault="00E46096" w:rsidP="00136B72">
      <w:pPr>
        <w:shd w:val="clear" w:color="auto" w:fill="FFFFFF"/>
        <w:spacing w:after="0" w:line="240" w:lineRule="auto"/>
        <w:ind w:firstLine="720"/>
        <w:jc w:val="both"/>
      </w:pPr>
    </w:p>
    <w:p w:rsidR="000C68CB" w:rsidRDefault="000C68CB" w:rsidP="00136B72">
      <w:pPr>
        <w:shd w:val="clear" w:color="auto" w:fill="FFFFFF"/>
        <w:spacing w:after="0" w:line="240" w:lineRule="auto"/>
        <w:ind w:firstLine="720"/>
        <w:jc w:val="both"/>
      </w:pPr>
    </w:p>
    <w:p w:rsidR="000C68CB" w:rsidRDefault="000C68CB" w:rsidP="00136B72">
      <w:pPr>
        <w:shd w:val="clear" w:color="auto" w:fill="FFFFFF"/>
        <w:spacing w:after="0" w:line="240" w:lineRule="auto"/>
        <w:ind w:firstLine="720"/>
        <w:jc w:val="both"/>
      </w:pPr>
    </w:p>
    <w:p w:rsidR="000C68CB" w:rsidRDefault="000C68CB" w:rsidP="00136B72">
      <w:pPr>
        <w:shd w:val="clear" w:color="auto" w:fill="FFFFFF"/>
        <w:spacing w:after="0" w:line="240" w:lineRule="auto"/>
        <w:ind w:firstLine="720"/>
        <w:jc w:val="both"/>
      </w:pPr>
    </w:p>
    <w:p w:rsidR="000C68CB" w:rsidRDefault="000C68CB" w:rsidP="00136B72">
      <w:pPr>
        <w:shd w:val="clear" w:color="auto" w:fill="FFFFFF"/>
        <w:spacing w:after="0" w:line="240" w:lineRule="auto"/>
        <w:ind w:firstLine="720"/>
        <w:jc w:val="both"/>
      </w:pPr>
    </w:p>
    <w:p w:rsidR="000C68CB" w:rsidRDefault="000C68CB" w:rsidP="00136B72">
      <w:pPr>
        <w:shd w:val="clear" w:color="auto" w:fill="FFFFFF"/>
        <w:spacing w:after="0" w:line="240" w:lineRule="auto"/>
        <w:ind w:firstLine="720"/>
        <w:jc w:val="both"/>
      </w:pPr>
    </w:p>
    <w:p w:rsidR="000C68CB" w:rsidRDefault="000C68CB" w:rsidP="00136B72">
      <w:pPr>
        <w:shd w:val="clear" w:color="auto" w:fill="FFFFFF"/>
        <w:spacing w:after="0" w:line="240" w:lineRule="auto"/>
        <w:ind w:firstLine="720"/>
        <w:jc w:val="both"/>
      </w:pPr>
    </w:p>
    <w:p w:rsidR="000C68CB" w:rsidRDefault="000C68CB" w:rsidP="00136B72">
      <w:pPr>
        <w:shd w:val="clear" w:color="auto" w:fill="FFFFFF"/>
        <w:spacing w:after="0" w:line="240" w:lineRule="auto"/>
        <w:ind w:firstLine="720"/>
        <w:jc w:val="both"/>
      </w:pPr>
    </w:p>
    <w:p w:rsidR="000C68CB" w:rsidRDefault="000C68CB" w:rsidP="00136B72">
      <w:pPr>
        <w:shd w:val="clear" w:color="auto" w:fill="FFFFFF"/>
        <w:spacing w:after="0" w:line="240" w:lineRule="auto"/>
        <w:ind w:firstLine="720"/>
        <w:jc w:val="both"/>
      </w:pPr>
    </w:p>
    <w:p w:rsidR="00117773" w:rsidRDefault="000C68CB" w:rsidP="000C68CB">
      <w:pPr>
        <w:shd w:val="clear" w:color="auto" w:fill="FFFFFF"/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C68CB">
        <w:rPr>
          <w:rFonts w:ascii="Times New Roman" w:hAnsi="Times New Roman" w:cs="Times New Roman"/>
          <w:b/>
          <w:sz w:val="20"/>
          <w:szCs w:val="20"/>
        </w:rPr>
        <w:t>Для заметок</w:t>
      </w: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117773" w:rsidRDefault="00117773" w:rsidP="00117773">
      <w:pPr>
        <w:rPr>
          <w:rFonts w:ascii="Times New Roman" w:hAnsi="Times New Roman" w:cs="Times New Roman"/>
          <w:sz w:val="20"/>
          <w:szCs w:val="20"/>
        </w:rPr>
      </w:pPr>
    </w:p>
    <w:p w:rsidR="000C68CB" w:rsidRDefault="00117773" w:rsidP="00117773">
      <w:pPr>
        <w:tabs>
          <w:tab w:val="left" w:pos="870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117773" w:rsidRDefault="00117773" w:rsidP="00117773">
      <w:pPr>
        <w:tabs>
          <w:tab w:val="left" w:pos="8700"/>
        </w:tabs>
        <w:rPr>
          <w:rFonts w:ascii="Times New Roman" w:hAnsi="Times New Roman" w:cs="Times New Roman"/>
          <w:sz w:val="20"/>
          <w:szCs w:val="20"/>
        </w:rPr>
      </w:pPr>
    </w:p>
    <w:p w:rsidR="00117773" w:rsidRPr="00117773" w:rsidRDefault="00117773" w:rsidP="00117773">
      <w:pPr>
        <w:tabs>
          <w:tab w:val="left" w:pos="870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9251950" cy="6730938"/>
            <wp:effectExtent l="19050" t="0" r="6350" b="0"/>
            <wp:docPr id="2" name="Рисунок 1" descr="C:\Users\adm\Desktop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10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7773" w:rsidRPr="00117773" w:rsidSect="00D753F0">
      <w:footerReference w:type="default" r:id="rId8"/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3893" w:rsidRDefault="009F3893" w:rsidP="000C68CB">
      <w:pPr>
        <w:spacing w:after="0" w:line="240" w:lineRule="auto"/>
      </w:pPr>
      <w:r>
        <w:separator/>
      </w:r>
    </w:p>
  </w:endnote>
  <w:endnote w:type="continuationSeparator" w:id="1">
    <w:p w:rsidR="009F3893" w:rsidRDefault="009F3893" w:rsidP="000C6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4956421"/>
      <w:docPartObj>
        <w:docPartGallery w:val="Page Numbers (Bottom of Page)"/>
        <w:docPartUnique/>
      </w:docPartObj>
    </w:sdtPr>
    <w:sdtContent>
      <w:p w:rsidR="000977EB" w:rsidRDefault="00BD7669">
        <w:pPr>
          <w:pStyle w:val="a5"/>
          <w:jc w:val="right"/>
        </w:pPr>
        <w:r>
          <w:rPr>
            <w:noProof/>
          </w:rPr>
          <w:fldChar w:fldCharType="begin"/>
        </w:r>
        <w:r w:rsidR="000977EB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805C9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977EB" w:rsidRDefault="000977E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3893" w:rsidRDefault="009F3893" w:rsidP="000C68CB">
      <w:pPr>
        <w:spacing w:after="0" w:line="240" w:lineRule="auto"/>
      </w:pPr>
      <w:r>
        <w:separator/>
      </w:r>
    </w:p>
  </w:footnote>
  <w:footnote w:type="continuationSeparator" w:id="1">
    <w:p w:rsidR="009F3893" w:rsidRDefault="009F3893" w:rsidP="000C68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753F0"/>
    <w:rsid w:val="000500D8"/>
    <w:rsid w:val="000977EB"/>
    <w:rsid w:val="000C68CB"/>
    <w:rsid w:val="00117773"/>
    <w:rsid w:val="00136B72"/>
    <w:rsid w:val="00196EA2"/>
    <w:rsid w:val="001A040C"/>
    <w:rsid w:val="001B0738"/>
    <w:rsid w:val="002075F0"/>
    <w:rsid w:val="002246B8"/>
    <w:rsid w:val="00257C51"/>
    <w:rsid w:val="002E21FF"/>
    <w:rsid w:val="002F485D"/>
    <w:rsid w:val="0031267A"/>
    <w:rsid w:val="0033543F"/>
    <w:rsid w:val="00364F46"/>
    <w:rsid w:val="003A71E1"/>
    <w:rsid w:val="003C47BC"/>
    <w:rsid w:val="003C4EB2"/>
    <w:rsid w:val="004D7828"/>
    <w:rsid w:val="00583058"/>
    <w:rsid w:val="005A76B0"/>
    <w:rsid w:val="005C38DB"/>
    <w:rsid w:val="00602D94"/>
    <w:rsid w:val="00757D0A"/>
    <w:rsid w:val="00784BEF"/>
    <w:rsid w:val="00795970"/>
    <w:rsid w:val="007A25EE"/>
    <w:rsid w:val="007B085D"/>
    <w:rsid w:val="007C103D"/>
    <w:rsid w:val="007E754B"/>
    <w:rsid w:val="00805C90"/>
    <w:rsid w:val="0083241F"/>
    <w:rsid w:val="00855A78"/>
    <w:rsid w:val="008659CF"/>
    <w:rsid w:val="00867599"/>
    <w:rsid w:val="00877A35"/>
    <w:rsid w:val="008A6970"/>
    <w:rsid w:val="009F3893"/>
    <w:rsid w:val="00A56185"/>
    <w:rsid w:val="00A67635"/>
    <w:rsid w:val="00A818DB"/>
    <w:rsid w:val="00B02685"/>
    <w:rsid w:val="00B05B0C"/>
    <w:rsid w:val="00BC0EC1"/>
    <w:rsid w:val="00BC7546"/>
    <w:rsid w:val="00BD7669"/>
    <w:rsid w:val="00C345C2"/>
    <w:rsid w:val="00C4085F"/>
    <w:rsid w:val="00C5187B"/>
    <w:rsid w:val="00CF705B"/>
    <w:rsid w:val="00D24660"/>
    <w:rsid w:val="00D753F0"/>
    <w:rsid w:val="00DC1C73"/>
    <w:rsid w:val="00E46096"/>
    <w:rsid w:val="00E76FE4"/>
    <w:rsid w:val="00EA0D06"/>
    <w:rsid w:val="00F22970"/>
    <w:rsid w:val="00F347B5"/>
    <w:rsid w:val="00F83FFA"/>
    <w:rsid w:val="00FA66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C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8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C68CB"/>
  </w:style>
  <w:style w:type="paragraph" w:styleId="a5">
    <w:name w:val="footer"/>
    <w:basedOn w:val="a"/>
    <w:link w:val="a6"/>
    <w:uiPriority w:val="99"/>
    <w:unhideWhenUsed/>
    <w:rsid w:val="000C68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C68CB"/>
  </w:style>
  <w:style w:type="paragraph" w:styleId="a7">
    <w:name w:val="No Spacing"/>
    <w:link w:val="a8"/>
    <w:qFormat/>
    <w:rsid w:val="00A67635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8">
    <w:name w:val="Без интервала Знак"/>
    <w:link w:val="a7"/>
    <w:rsid w:val="00A67635"/>
    <w:rPr>
      <w:rFonts w:ascii="Calibri" w:eastAsia="Times New Roman" w:hAnsi="Calibri" w:cs="Times New Roman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F34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347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3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1687</Words>
  <Characters>9621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30</cp:revision>
  <dcterms:created xsi:type="dcterms:W3CDTF">2021-09-02T14:27:00Z</dcterms:created>
  <dcterms:modified xsi:type="dcterms:W3CDTF">2021-11-17T15:02:00Z</dcterms:modified>
</cp:coreProperties>
</file>